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41" w:rsidRDefault="00876936" w:rsidP="003C4941">
      <w:pPr>
        <w:pStyle w:val="Heading1"/>
        <w:rPr>
          <w:noProof/>
          <w:lang w:eastAsia="en-AU"/>
        </w:rPr>
      </w:pPr>
      <w:bookmarkStart w:id="0" w:name="_GoBack"/>
      <w:bookmarkEnd w:id="0"/>
      <w:r w:rsidRPr="00876936">
        <w:rPr>
          <w:noProof/>
          <w:lang w:eastAsia="en-AU"/>
        </w:rPr>
        <w:t>A.</w:t>
      </w:r>
      <w:r w:rsidRPr="00876936">
        <w:rPr>
          <w:noProof/>
          <w:lang w:eastAsia="en-AU"/>
        </w:rPr>
        <w:tab/>
        <w:t>List of Standard Works</w:t>
      </w:r>
    </w:p>
    <w:p w:rsidR="00876936" w:rsidRDefault="00876936" w:rsidP="00876936">
      <w:r>
        <w:t xml:space="preserve">Works that substantially secure the business Premises are Standard Works. </w:t>
      </w:r>
    </w:p>
    <w:p w:rsidR="00876936" w:rsidRDefault="00876936" w:rsidP="00876936">
      <w:r>
        <w:t xml:space="preserve">The following list are works have been categorised as Standard Works by the Department and do not need to be recommended under a Security Audit for an application to be made:  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Access door repairs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Access door replacement with heavy-duty, secure alternatives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Lock works and hardware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Security Screens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Window replacement with more secure alternatives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Glass replacement with secure alternatives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Lockable Fencing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Bollards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Access control / jump barriers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Duress alarm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Intruder/Trespasser Alarm (warning sounds)</w:t>
      </w:r>
    </w:p>
    <w:p w:rsidR="00876936" w:rsidRDefault="00876936" w:rsidP="00876936">
      <w:pPr>
        <w:pStyle w:val="ListParagraph"/>
        <w:numPr>
          <w:ilvl w:val="0"/>
          <w:numId w:val="9"/>
        </w:numPr>
      </w:pPr>
      <w:r>
        <w:t>Outdoor Security and Sensors lighting</w:t>
      </w:r>
    </w:p>
    <w:p w:rsidR="00876936" w:rsidRDefault="00876936" w:rsidP="00876936"/>
    <w:p w:rsidR="000B26F1" w:rsidRDefault="00876936" w:rsidP="000B26F1">
      <w:pPr>
        <w:pStyle w:val="Heading1"/>
        <w:rPr>
          <w:lang w:eastAsia="en-AU"/>
        </w:rPr>
      </w:pPr>
      <w:r w:rsidRPr="00876936">
        <w:rPr>
          <w:lang w:eastAsia="en-AU"/>
        </w:rPr>
        <w:t>B.</w:t>
      </w:r>
      <w:r w:rsidRPr="00876936">
        <w:rPr>
          <w:lang w:eastAsia="en-AU"/>
        </w:rPr>
        <w:tab/>
        <w:t>List of Non-Standard Works</w:t>
      </w:r>
    </w:p>
    <w:p w:rsidR="00876936" w:rsidRPr="00A55774" w:rsidRDefault="00876936" w:rsidP="00876936">
      <w:pPr>
        <w:rPr>
          <w:lang w:eastAsia="en-AU"/>
        </w:rPr>
      </w:pPr>
      <w:r>
        <w:rPr>
          <w:lang w:eastAsia="en-AU"/>
        </w:rPr>
        <w:t>W</w:t>
      </w:r>
      <w:r w:rsidRPr="00797E92">
        <w:rPr>
          <w:lang w:eastAsia="en-AU"/>
        </w:rPr>
        <w:t xml:space="preserve">orks that do not </w:t>
      </w:r>
      <w:r>
        <w:rPr>
          <w:lang w:eastAsia="en-AU"/>
        </w:rPr>
        <w:t xml:space="preserve">substantially secure </w:t>
      </w:r>
      <w:r w:rsidRPr="00797E92">
        <w:rPr>
          <w:lang w:eastAsia="en-AU"/>
        </w:rPr>
        <w:t xml:space="preserve">the Premises </w:t>
      </w:r>
      <w:r>
        <w:rPr>
          <w:lang w:eastAsia="en-AU"/>
        </w:rPr>
        <w:t>are categorised as Non-Standard Works and must be recommended under a Security Audit for an application to be made. Examples of Non-Standard Works are:</w:t>
      </w:r>
    </w:p>
    <w:p w:rsidR="00876936" w:rsidRDefault="00876936" w:rsidP="00876936">
      <w:pPr>
        <w:numPr>
          <w:ilvl w:val="0"/>
          <w:numId w:val="10"/>
        </w:numPr>
        <w:spacing w:after="60"/>
        <w:rPr>
          <w:iCs/>
          <w:lang w:eastAsia="en-AU"/>
        </w:rPr>
      </w:pPr>
      <w:r w:rsidRPr="00A223BE">
        <w:rPr>
          <w:iCs/>
          <w:lang w:eastAsia="en-AU"/>
        </w:rPr>
        <w:t>CCTV</w:t>
      </w:r>
    </w:p>
    <w:p w:rsidR="00876936" w:rsidRPr="00A223BE" w:rsidRDefault="00876936" w:rsidP="00876936">
      <w:pPr>
        <w:numPr>
          <w:ilvl w:val="0"/>
          <w:numId w:val="10"/>
        </w:numPr>
        <w:spacing w:after="60"/>
        <w:rPr>
          <w:iCs/>
          <w:lang w:eastAsia="en-AU"/>
        </w:rPr>
      </w:pPr>
      <w:r>
        <w:rPr>
          <w:iCs/>
          <w:lang w:eastAsia="en-AU"/>
        </w:rPr>
        <w:t>Access key fobs</w:t>
      </w:r>
    </w:p>
    <w:p w:rsidR="00876936" w:rsidRDefault="00876936" w:rsidP="00876936">
      <w:pPr>
        <w:numPr>
          <w:ilvl w:val="0"/>
          <w:numId w:val="10"/>
        </w:numPr>
        <w:spacing w:after="60"/>
        <w:rPr>
          <w:iCs/>
          <w:lang w:eastAsia="en-AU"/>
        </w:rPr>
      </w:pPr>
      <w:r>
        <w:rPr>
          <w:iCs/>
          <w:lang w:eastAsia="en-AU"/>
        </w:rPr>
        <w:t>Smoke blankets</w:t>
      </w:r>
    </w:p>
    <w:p w:rsidR="00876936" w:rsidRDefault="00876936" w:rsidP="00876936">
      <w:pPr>
        <w:numPr>
          <w:ilvl w:val="0"/>
          <w:numId w:val="10"/>
        </w:numPr>
        <w:spacing w:after="60"/>
        <w:rPr>
          <w:iCs/>
          <w:lang w:eastAsia="en-AU"/>
        </w:rPr>
      </w:pPr>
      <w:r>
        <w:rPr>
          <w:iCs/>
          <w:lang w:eastAsia="en-AU"/>
        </w:rPr>
        <w:t xml:space="preserve">Landscaping </w:t>
      </w:r>
    </w:p>
    <w:p w:rsidR="00876936" w:rsidRDefault="00876936" w:rsidP="00876936">
      <w:pPr>
        <w:numPr>
          <w:ilvl w:val="0"/>
          <w:numId w:val="10"/>
        </w:numPr>
        <w:spacing w:after="60"/>
        <w:rPr>
          <w:iCs/>
          <w:lang w:eastAsia="en-AU"/>
        </w:rPr>
      </w:pPr>
      <w:r>
        <w:rPr>
          <w:iCs/>
          <w:lang w:eastAsia="en-AU"/>
        </w:rPr>
        <w:t xml:space="preserve">other eligible works as recommended by the Security Auditor, subject to Department discretion </w:t>
      </w:r>
    </w:p>
    <w:p w:rsidR="00876936" w:rsidRDefault="00876936" w:rsidP="00876936">
      <w:pPr>
        <w:spacing w:after="60"/>
        <w:ind w:left="720"/>
        <w:rPr>
          <w:iCs/>
          <w:lang w:eastAsia="en-AU"/>
        </w:rPr>
      </w:pPr>
    </w:p>
    <w:p w:rsidR="003C4941" w:rsidRDefault="00876936" w:rsidP="003C4941">
      <w:pPr>
        <w:pStyle w:val="Heading1"/>
        <w:rPr>
          <w:lang w:eastAsia="en-AU"/>
        </w:rPr>
      </w:pPr>
      <w:r w:rsidRPr="00876936">
        <w:rPr>
          <w:lang w:eastAsia="en-AU"/>
        </w:rPr>
        <w:t>C.</w:t>
      </w:r>
      <w:r w:rsidRPr="00876936">
        <w:rPr>
          <w:lang w:eastAsia="en-AU"/>
        </w:rPr>
        <w:tab/>
        <w:t>Quote Requirements</w:t>
      </w:r>
    </w:p>
    <w:p w:rsidR="00876936" w:rsidRPr="00082FCA" w:rsidRDefault="00876936" w:rsidP="00876936">
      <w:pPr>
        <w:rPr>
          <w:lang w:eastAsia="en-AU"/>
        </w:rPr>
      </w:pPr>
      <w:r>
        <w:rPr>
          <w:lang w:eastAsia="en-AU"/>
        </w:rPr>
        <w:t>T</w:t>
      </w:r>
      <w:r w:rsidRPr="008C3E3F">
        <w:rPr>
          <w:lang w:eastAsia="en-AU"/>
        </w:rPr>
        <w:t xml:space="preserve">he Eligible Service Provider must </w:t>
      </w:r>
      <w:r>
        <w:rPr>
          <w:lang w:eastAsia="en-AU"/>
        </w:rPr>
        <w:t xml:space="preserve">provide the Eligible Recipient a Quote </w:t>
      </w:r>
      <w:r w:rsidRPr="008C3E3F">
        <w:rPr>
          <w:lang w:eastAsia="en-AU"/>
        </w:rPr>
        <w:t>containing the following minimum information</w:t>
      </w:r>
      <w:r>
        <w:rPr>
          <w:lang w:eastAsia="en-AU"/>
        </w:rPr>
        <w:t xml:space="preserve">: 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Service Provider</w:t>
      </w:r>
      <w:r w:rsidRPr="00E772E3">
        <w:rPr>
          <w:rFonts w:eastAsia="Times New Roman"/>
          <w:lang w:eastAsia="en-AU"/>
        </w:rPr>
        <w:t xml:space="preserve"> </w:t>
      </w:r>
      <w:r w:rsidRPr="00082FCA">
        <w:rPr>
          <w:rFonts w:eastAsia="Times New Roman"/>
          <w:lang w:eastAsia="en-AU"/>
        </w:rPr>
        <w:t>contact person and contact details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Service Provider</w:t>
      </w:r>
      <w:r w:rsidRPr="00E772E3">
        <w:rPr>
          <w:rFonts w:eastAsia="Times New Roman"/>
          <w:lang w:eastAsia="en-AU"/>
        </w:rPr>
        <w:t xml:space="preserve"> </w:t>
      </w:r>
      <w:r w:rsidRPr="00082FCA">
        <w:rPr>
          <w:rFonts w:eastAsia="Times New Roman"/>
          <w:lang w:eastAsia="en-AU"/>
        </w:rPr>
        <w:t>Australian Business Number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>Q</w:t>
      </w:r>
      <w:r w:rsidRPr="00082FCA">
        <w:rPr>
          <w:rFonts w:eastAsia="Times New Roman"/>
          <w:lang w:eastAsia="en-AU"/>
        </w:rPr>
        <w:t>uot</w:t>
      </w:r>
      <w:r>
        <w:rPr>
          <w:rFonts w:eastAsia="Times New Roman"/>
          <w:lang w:eastAsia="en-AU"/>
        </w:rPr>
        <w:t>e</w:t>
      </w:r>
      <w:r w:rsidRPr="00082FCA">
        <w:rPr>
          <w:rFonts w:eastAsia="Times New Roman"/>
          <w:lang w:eastAsia="en-AU"/>
        </w:rPr>
        <w:t xml:space="preserve"> number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Q</w:t>
      </w:r>
      <w:r w:rsidRPr="00082FCA">
        <w:rPr>
          <w:rFonts w:eastAsia="Times New Roman"/>
          <w:lang w:eastAsia="en-AU"/>
        </w:rPr>
        <w:t>uot</w:t>
      </w:r>
      <w:r>
        <w:rPr>
          <w:rFonts w:eastAsia="Times New Roman"/>
          <w:lang w:eastAsia="en-AU"/>
        </w:rPr>
        <w:t>e</w:t>
      </w:r>
      <w:r w:rsidRPr="00082FCA">
        <w:rPr>
          <w:rFonts w:eastAsia="Times New Roman"/>
          <w:lang w:eastAsia="en-AU"/>
        </w:rPr>
        <w:t xml:space="preserve"> date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Q</w:t>
      </w:r>
      <w:r w:rsidRPr="00082FCA">
        <w:rPr>
          <w:rFonts w:eastAsia="Times New Roman"/>
          <w:lang w:eastAsia="en-AU"/>
        </w:rPr>
        <w:t>uot</w:t>
      </w:r>
      <w:r>
        <w:rPr>
          <w:rFonts w:eastAsia="Times New Roman"/>
          <w:lang w:eastAsia="en-AU"/>
        </w:rPr>
        <w:t>e</w:t>
      </w:r>
      <w:r w:rsidRPr="00082FCA">
        <w:rPr>
          <w:rFonts w:eastAsia="Times New Roman"/>
          <w:lang w:eastAsia="en-AU"/>
        </w:rPr>
        <w:t xml:space="preserve"> expiry date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A</w:t>
      </w:r>
      <w:r w:rsidRPr="00082FCA">
        <w:rPr>
          <w:rFonts w:eastAsia="Times New Roman"/>
          <w:lang w:eastAsia="en-AU"/>
        </w:rPr>
        <w:t>ddress of proposed works</w:t>
      </w:r>
    </w:p>
    <w:p w:rsidR="00876936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Detailed </w:t>
      </w:r>
      <w:r w:rsidRPr="00A37C03">
        <w:rPr>
          <w:rFonts w:eastAsia="Times New Roman"/>
          <w:lang w:eastAsia="en-AU"/>
        </w:rPr>
        <w:t xml:space="preserve">description of works, </w:t>
      </w:r>
    </w:p>
    <w:p w:rsidR="00876936" w:rsidRDefault="00876936" w:rsidP="00876936">
      <w:pPr>
        <w:pStyle w:val="ListParagraph"/>
        <w:numPr>
          <w:ilvl w:val="1"/>
          <w:numId w:val="11"/>
        </w:numPr>
        <w:spacing w:after="6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itemising key components (labour, materials)</w:t>
      </w:r>
    </w:p>
    <w:p w:rsidR="00876936" w:rsidRDefault="00876936" w:rsidP="00876936">
      <w:pPr>
        <w:pStyle w:val="ListParagraph"/>
        <w:numPr>
          <w:ilvl w:val="1"/>
          <w:numId w:val="11"/>
        </w:numPr>
        <w:spacing w:after="6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</w:t>
      </w:r>
      <w:r w:rsidRPr="00075B53">
        <w:rPr>
          <w:rFonts w:eastAsia="Times New Roman"/>
          <w:lang w:eastAsia="en-AU"/>
        </w:rPr>
        <w:t>lans of proposed camera locations (if applicable</w:t>
      </w:r>
      <w:r w:rsidRPr="00A37C03">
        <w:rPr>
          <w:rFonts w:eastAsia="Times New Roman"/>
          <w:lang w:eastAsia="en-AU"/>
        </w:rPr>
        <w:t>)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The GST exclusive </w:t>
      </w:r>
      <w:r w:rsidRPr="00082FCA">
        <w:rPr>
          <w:rFonts w:eastAsia="Times New Roman"/>
          <w:lang w:eastAsia="en-AU"/>
        </w:rPr>
        <w:t>price</w:t>
      </w:r>
    </w:p>
    <w:p w:rsidR="00876936" w:rsidRPr="00830559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List </w:t>
      </w:r>
      <w:r w:rsidRPr="00082FCA">
        <w:rPr>
          <w:rFonts w:eastAsia="Times New Roman"/>
          <w:lang w:eastAsia="en-AU"/>
        </w:rPr>
        <w:t>subcontractors used (if applicable)</w:t>
      </w:r>
    </w:p>
    <w:p w:rsidR="00876936" w:rsidRDefault="00876936" w:rsidP="00876936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The Department reserves to right to request additional information in relation to quotes for works.</w:t>
      </w:r>
    </w:p>
    <w:p w:rsidR="00876936" w:rsidRDefault="00876936" w:rsidP="00876936">
      <w:pPr>
        <w:pStyle w:val="Heading1"/>
        <w:rPr>
          <w:lang w:eastAsia="en-AU"/>
        </w:rPr>
      </w:pPr>
      <w:r>
        <w:rPr>
          <w:lang w:eastAsia="en-AU"/>
        </w:rPr>
        <w:t>D</w:t>
      </w:r>
      <w:r w:rsidR="00B84F91">
        <w:rPr>
          <w:lang w:eastAsia="en-AU"/>
        </w:rPr>
        <w:t>.</w:t>
      </w:r>
      <w:r w:rsidR="00B84F91">
        <w:rPr>
          <w:lang w:eastAsia="en-AU"/>
        </w:rPr>
        <w:tab/>
        <w:t>Invoice</w:t>
      </w:r>
      <w:r w:rsidRPr="00876936">
        <w:rPr>
          <w:lang w:eastAsia="en-AU"/>
        </w:rPr>
        <w:t xml:space="preserve"> Requirements</w:t>
      </w:r>
    </w:p>
    <w:p w:rsidR="00876936" w:rsidRPr="00082FCA" w:rsidRDefault="00876936" w:rsidP="00876936">
      <w:pPr>
        <w:rPr>
          <w:lang w:eastAsia="en-AU"/>
        </w:rPr>
      </w:pPr>
      <w:r w:rsidRPr="00082FCA">
        <w:rPr>
          <w:lang w:eastAsia="en-AU"/>
        </w:rPr>
        <w:t>When redeeming a Voucher, the Eligible</w:t>
      </w:r>
      <w:r>
        <w:rPr>
          <w:lang w:eastAsia="en-AU"/>
        </w:rPr>
        <w:t xml:space="preserve"> Service Provider</w:t>
      </w:r>
      <w:r w:rsidRPr="00082FCA">
        <w:rPr>
          <w:lang w:eastAsia="en-AU"/>
        </w:rPr>
        <w:t xml:space="preserve"> must include </w:t>
      </w:r>
      <w:r>
        <w:rPr>
          <w:lang w:eastAsia="en-AU"/>
        </w:rPr>
        <w:t>the</w:t>
      </w:r>
      <w:r w:rsidRPr="00082FCA">
        <w:rPr>
          <w:lang w:eastAsia="en-AU"/>
        </w:rPr>
        <w:t xml:space="preserve"> valid </w:t>
      </w:r>
      <w:r>
        <w:rPr>
          <w:lang w:eastAsia="en-AU"/>
        </w:rPr>
        <w:t>T</w:t>
      </w:r>
      <w:r w:rsidRPr="00082FCA">
        <w:rPr>
          <w:lang w:eastAsia="en-AU"/>
        </w:rPr>
        <w:t xml:space="preserve">ax </w:t>
      </w:r>
      <w:r>
        <w:rPr>
          <w:lang w:eastAsia="en-AU"/>
        </w:rPr>
        <w:t>I</w:t>
      </w:r>
      <w:r w:rsidRPr="00082FCA">
        <w:rPr>
          <w:lang w:eastAsia="en-AU"/>
        </w:rPr>
        <w:t>nvoice containing the following</w:t>
      </w:r>
      <w:r>
        <w:rPr>
          <w:lang w:eastAsia="en-AU"/>
        </w:rPr>
        <w:t xml:space="preserve"> minimum</w:t>
      </w:r>
      <w:r w:rsidRPr="00082FCA">
        <w:rPr>
          <w:lang w:eastAsia="en-AU"/>
        </w:rPr>
        <w:t xml:space="preserve"> information to the </w:t>
      </w:r>
      <w:r>
        <w:rPr>
          <w:lang w:eastAsia="en-AU"/>
        </w:rPr>
        <w:t>Department</w:t>
      </w:r>
      <w:r w:rsidRPr="00082FCA">
        <w:rPr>
          <w:lang w:eastAsia="en-AU"/>
        </w:rPr>
        <w:t>: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Service Provider</w:t>
      </w:r>
      <w:r w:rsidRPr="00E772E3">
        <w:rPr>
          <w:rFonts w:eastAsia="Times New Roman"/>
          <w:lang w:eastAsia="en-AU"/>
        </w:rPr>
        <w:t xml:space="preserve"> </w:t>
      </w:r>
      <w:r w:rsidRPr="00082FCA">
        <w:rPr>
          <w:rFonts w:eastAsia="Times New Roman"/>
          <w:lang w:eastAsia="en-AU"/>
        </w:rPr>
        <w:t>contact person and contact details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 w:rsidRPr="00082FCA">
        <w:rPr>
          <w:rFonts w:eastAsia="Times New Roman"/>
          <w:lang w:eastAsia="en-AU"/>
        </w:rPr>
        <w:t>Australian Business Number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Invoice</w:t>
      </w:r>
      <w:r w:rsidRPr="00082FCA">
        <w:rPr>
          <w:rFonts w:eastAsia="Times New Roman"/>
          <w:lang w:eastAsia="en-AU"/>
        </w:rPr>
        <w:t xml:space="preserve"> number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Invoice</w:t>
      </w:r>
      <w:r w:rsidRPr="00082FCA">
        <w:rPr>
          <w:rFonts w:eastAsia="Times New Roman"/>
          <w:lang w:eastAsia="en-AU"/>
        </w:rPr>
        <w:t xml:space="preserve"> date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A</w:t>
      </w:r>
      <w:r w:rsidRPr="00082FCA">
        <w:rPr>
          <w:rFonts w:eastAsia="Times New Roman"/>
          <w:lang w:eastAsia="en-AU"/>
        </w:rPr>
        <w:t>ddress of proposed works</w:t>
      </w:r>
    </w:p>
    <w:p w:rsidR="00876936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Detailed </w:t>
      </w:r>
      <w:r w:rsidRPr="00A37C03">
        <w:rPr>
          <w:rFonts w:eastAsia="Times New Roman"/>
          <w:lang w:eastAsia="en-AU"/>
        </w:rPr>
        <w:t xml:space="preserve">description of works, </w:t>
      </w:r>
    </w:p>
    <w:p w:rsidR="00876936" w:rsidRDefault="00876936" w:rsidP="00876936">
      <w:pPr>
        <w:pStyle w:val="ListParagraph"/>
        <w:numPr>
          <w:ilvl w:val="1"/>
          <w:numId w:val="11"/>
        </w:numPr>
        <w:spacing w:after="6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itemising key components (labour, materials)</w:t>
      </w:r>
    </w:p>
    <w:p w:rsidR="00876936" w:rsidRDefault="00876936" w:rsidP="00876936">
      <w:pPr>
        <w:pStyle w:val="ListParagraph"/>
        <w:numPr>
          <w:ilvl w:val="1"/>
          <w:numId w:val="11"/>
        </w:numPr>
        <w:spacing w:after="6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</w:t>
      </w:r>
      <w:r w:rsidRPr="00075B53">
        <w:rPr>
          <w:rFonts w:eastAsia="Times New Roman"/>
          <w:lang w:eastAsia="en-AU"/>
        </w:rPr>
        <w:t>lans of proposed camera locations (if applicable</w:t>
      </w:r>
      <w:r w:rsidRPr="00A37C03">
        <w:rPr>
          <w:rFonts w:eastAsia="Times New Roman"/>
          <w:lang w:eastAsia="en-AU"/>
        </w:rPr>
        <w:t>)</w:t>
      </w:r>
    </w:p>
    <w:p w:rsidR="00876936" w:rsidRPr="00082FCA" w:rsidRDefault="00876936" w:rsidP="00876936">
      <w:pPr>
        <w:pStyle w:val="ListParagraph"/>
        <w:numPr>
          <w:ilvl w:val="0"/>
          <w:numId w:val="11"/>
        </w:numPr>
        <w:spacing w:after="60"/>
        <w:ind w:left="714" w:hanging="357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The GST exclusive </w:t>
      </w:r>
      <w:r w:rsidRPr="00082FCA">
        <w:rPr>
          <w:rFonts w:eastAsia="Times New Roman"/>
          <w:lang w:eastAsia="en-AU"/>
        </w:rPr>
        <w:t>price</w:t>
      </w:r>
    </w:p>
    <w:p w:rsidR="00876936" w:rsidRPr="00876936" w:rsidRDefault="00876936" w:rsidP="00876936">
      <w:pPr>
        <w:rPr>
          <w:lang w:eastAsia="en-AU"/>
        </w:rPr>
      </w:pPr>
    </w:p>
    <w:p w:rsidR="00614380" w:rsidRPr="00C62A34" w:rsidRDefault="00614380" w:rsidP="00876936">
      <w:pPr>
        <w:rPr>
          <w:lang w:eastAsia="en-AU"/>
        </w:rPr>
      </w:pPr>
    </w:p>
    <w:sectPr w:rsidR="00614380" w:rsidRPr="00C62A34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BE" w:rsidRDefault="00A721BE" w:rsidP="007332FF">
      <w:r>
        <w:separator/>
      </w:r>
    </w:p>
  </w:endnote>
  <w:endnote w:type="continuationSeparator" w:id="0">
    <w:p w:rsidR="00A721BE" w:rsidRDefault="00A721B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76936">
                <w:rPr>
                  <w:rStyle w:val="PageNumber"/>
                  <w:b/>
                </w:rPr>
                <w:t>Industry, Tourism and Trade</w:t>
              </w:r>
            </w:sdtContent>
          </w:sdt>
          <w:r w:rsidR="00876936">
            <w:rPr>
              <w:rStyle w:val="PageNumber"/>
            </w:rPr>
            <w:t xml:space="preserve"> </w:t>
          </w:r>
        </w:p>
        <w:p w:rsidR="00D47DC7" w:rsidRPr="00CE6614" w:rsidRDefault="00A721B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1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76936">
                <w:rPr>
                  <w:rStyle w:val="PageNumber"/>
                </w:rPr>
                <w:t>15 November 2023</w:t>
              </w:r>
            </w:sdtContent>
          </w:sdt>
          <w:r w:rsidR="00876936">
            <w:rPr>
              <w:rStyle w:val="PageNumber"/>
            </w:rPr>
            <w:t xml:space="preserve"> 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C000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C000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76936">
                <w:rPr>
                  <w:rStyle w:val="PageNumber"/>
                  <w:b/>
                </w:rPr>
                <w:t>Industry, Tourism and Trade</w:t>
              </w:r>
            </w:sdtContent>
          </w:sdt>
          <w:r w:rsidR="00876936">
            <w:rPr>
              <w:rStyle w:val="PageNumber"/>
            </w:rPr>
            <w:t xml:space="preserve"> </w:t>
          </w:r>
        </w:p>
        <w:p w:rsidR="00D47DC7" w:rsidRPr="00CE6614" w:rsidRDefault="00A721B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1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76936">
                <w:rPr>
                  <w:rStyle w:val="PageNumber"/>
                </w:rPr>
                <w:t>15 November 2023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C000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C000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BE" w:rsidRDefault="00A721BE" w:rsidP="007332FF">
      <w:r>
        <w:separator/>
      </w:r>
    </w:p>
  </w:footnote>
  <w:footnote w:type="continuationSeparator" w:id="0">
    <w:p w:rsidR="00A721BE" w:rsidRDefault="00A721B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A721BE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6936">
          <w:t>Biz Secure Program Appendix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876936" w:rsidP="00876936">
        <w:pPr>
          <w:pStyle w:val="Title"/>
        </w:pPr>
        <w:r w:rsidRPr="00876936">
          <w:rPr>
            <w:rStyle w:val="TitleChar"/>
          </w:rPr>
          <w:t>Biz Secure Program Appendix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13D56E7"/>
    <w:multiLevelType w:val="hybridMultilevel"/>
    <w:tmpl w:val="2656F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AC302B9"/>
    <w:multiLevelType w:val="hybridMultilevel"/>
    <w:tmpl w:val="5F440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5FC306BB"/>
    <w:multiLevelType w:val="hybridMultilevel"/>
    <w:tmpl w:val="CA32563C"/>
    <w:lvl w:ilvl="0" w:tplc="6142B322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6"/>
  </w:num>
  <w:num w:numId="4">
    <w:abstractNumId w:val="24"/>
  </w:num>
  <w:num w:numId="5">
    <w:abstractNumId w:val="16"/>
  </w:num>
  <w:num w:numId="6">
    <w:abstractNumId w:val="7"/>
  </w:num>
  <w:num w:numId="7">
    <w:abstractNumId w:val="26"/>
  </w:num>
  <w:num w:numId="8">
    <w:abstractNumId w:val="15"/>
  </w:num>
  <w:num w:numId="9">
    <w:abstractNumId w:val="32"/>
  </w:num>
  <w:num w:numId="10">
    <w:abstractNumId w:val="21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36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67A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000D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2D1E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6936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3F6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21BE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4F91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E2BBC1-B21B-4653-8555-E6734E39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76936"/>
    <w:rPr>
      <w:color w:val="8C47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4w\Downloads\ntg-short-document-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EA2747-7E7B-41CD-B726-618ED4A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ntg-short-document-portrait.dotx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Biz Secure Program Appendix</vt:lpstr>
    </vt:vector>
  </TitlesOfParts>
  <Company>Industry, Tourism and Trade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 Secure Program Appendix</dc:title>
  <dc:creator>Northen Territory Government</dc:creator>
  <cp:lastModifiedBy>Andrea Ruske</cp:lastModifiedBy>
  <cp:revision>3</cp:revision>
  <cp:lastPrinted>2019-07-29T01:45:00Z</cp:lastPrinted>
  <dcterms:created xsi:type="dcterms:W3CDTF">2023-11-27T06:10:00Z</dcterms:created>
  <dcterms:modified xsi:type="dcterms:W3CDTF">2023-11-27T07:52:00Z</dcterms:modified>
</cp:coreProperties>
</file>